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firstLine="1320" w:firstLineChars="300"/>
        <w:jc w:val="center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第一届广西勘察设计协会BIM技术应用大赛报名汇总表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单位名称（盖章）：                                  联系人：          手机：</w:t>
      </w:r>
    </w:p>
    <w:tbl>
      <w:tblPr>
        <w:tblStyle w:val="10"/>
        <w:tblW w:w="14913" w:type="dxa"/>
        <w:tblInd w:w="-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08"/>
        <w:gridCol w:w="2811"/>
        <w:gridCol w:w="3463"/>
        <w:gridCol w:w="256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参赛项目名称</w:t>
            </w: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作品所属类别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主要完成人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参赛使用软件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eastAsia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注：1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每个参赛的项目都要明确“作品所属类别”，如：建筑类中居住建筑、公共建筑和工业建筑，填写“建筑类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居住建筑”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主要完成人最多填报6人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560" w:lef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如参赛作品为联合参赛，请在备注中注明联合参赛单位名称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418" w:right="1928" w:bottom="1418" w:left="1814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请于2019年10月11日前请此表（加盖公章扫描件+word文档）发送至526826338@qq.com的邮箱，逾期不再受理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第一届广西勘察设计协会BIM技术应用大赛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申报材料清单</w:t>
      </w:r>
    </w:p>
    <w:tbl>
      <w:tblPr>
        <w:tblStyle w:val="9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94"/>
        <w:gridCol w:w="1046"/>
        <w:gridCol w:w="1924"/>
        <w:gridCol w:w="1683"/>
        <w:gridCol w:w="1285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1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成果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中文</w:t>
            </w:r>
          </w:p>
        </w:tc>
        <w:tc>
          <w:tcPr>
            <w:tcW w:w="6573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1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英文</w:t>
            </w:r>
          </w:p>
        </w:tc>
        <w:tc>
          <w:tcPr>
            <w:tcW w:w="6573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成果所属类别</w:t>
            </w:r>
          </w:p>
        </w:tc>
        <w:tc>
          <w:tcPr>
            <w:tcW w:w="7619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申报单位</w:t>
            </w:r>
          </w:p>
        </w:tc>
        <w:tc>
          <w:tcPr>
            <w:tcW w:w="7619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28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传真号码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序号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材料名称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电子版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纸质版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申报材料清单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申报表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汇报PPT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图片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图册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</w:rPr>
              <w:t>成果视频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4"/>
                <w:lang w:val="en-US" w:eastAsia="zh-CN"/>
              </w:rPr>
              <w:t>项目模型文件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8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申报材料要求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项目成果文件是评委正确理解项目BIM应用情况的主要途径，应能充分表现项目的BIM</w:t>
      </w:r>
      <w:r>
        <w:rPr>
          <w:rFonts w:ascii="Times New Roman" w:hAnsi="Times New Roman" w:eastAsia="仿宋"/>
          <w:color w:val="auto"/>
          <w:sz w:val="32"/>
          <w:szCs w:val="32"/>
        </w:rPr>
        <w:t>应用</w:t>
      </w:r>
      <w:r>
        <w:rPr>
          <w:rFonts w:hint="eastAsia" w:ascii="Times New Roman" w:hAnsi="Times New Roman" w:eastAsia="仿宋"/>
          <w:color w:val="auto"/>
          <w:sz w:val="32"/>
          <w:szCs w:val="32"/>
        </w:rPr>
        <w:t>意图、应用BIM技术的价值和效果、技术创新的意义等。具体要求如下：</w:t>
      </w:r>
    </w:p>
    <w:tbl>
      <w:tblPr>
        <w:tblStyle w:val="9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内容要求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报送要求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申报材料清单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按附件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格式填报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电子档Word格式，内嵌单位盖章戳记。文件命名方式：成果名称+申报材料清单。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纸质打印版1份。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申报表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格式填报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Word格式，内嵌单位盖章戳记。文件命名方式：成果名称+申报表。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纸质打印版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承诺书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按附件4格式填报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Word格式，内嵌单位盖章戳记。文件命名方式：成果名称+承诺书。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纸质打印版1份。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汇报PPT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汇报PPT介绍的内容应按照申报表内容进行制作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PowerPoint格式，文件命名方式：文件命名方式：成果名称+汇报PPT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图片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图片5张以上，应编制目录。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包括模型的二维/三维视图、施工图、效果图等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电子版.jpg格式。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纸质打印版1份。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图册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通过模型抽取获得，图纸深度要求符合项目实施阶段的设计或施工要求。图纸5张以上，应编制图册目录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电子版PDF格式，文件命名方式：成果名称+图册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纸质打印版1份。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视频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表现参赛成果BIM技术应用主要特点、亮点和创新点。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视频时长不超过10分钟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.avi或.mp4格式，文件命名方式：成果名称+成果视频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项目模型文件</w:t>
            </w: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文件命名方式：成果名称+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模型文件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60" w:firstLineChars="200"/>
        <w:textAlignment w:val="auto"/>
        <w:rPr>
          <w:rFonts w:hint="eastAsia" w:ascii="Times New Roman" w:hAnsi="Times New Roman" w:eastAsia="仿宋"/>
          <w:color w:val="auto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注</w:t>
      </w:r>
      <w:r>
        <w:rPr>
          <w:rFonts w:hint="eastAsia" w:eastAsia="仿宋_GB2312" w:cs="Times New Roman"/>
          <w:b/>
          <w:bCs/>
          <w:color w:val="auto"/>
          <w:sz w:val="28"/>
          <w:szCs w:val="28"/>
          <w:lang w:val="en-US" w:eastAsia="zh-CN"/>
        </w:rPr>
        <w:t>意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一个项目一个文件夹打包，命名方式：成果名称。所有电子档文件根据“命名方式”要求命名，拷入U盘（1份）；所有纸质材料和U盘采用档案袋一起封装，在封装正面位置工整粘贴“申报材料清单”（一个项目提交一个档案袋）</w:t>
      </w:r>
      <w:r>
        <w:rPr>
          <w:rFonts w:hint="eastAsia" w:eastAsia="仿宋_GB2312" w:cs="Times New Roman"/>
          <w:color w:val="auto"/>
          <w:sz w:val="28"/>
          <w:szCs w:val="28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  <w:t>附件3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620" w:hanging="4620" w:hangingChars="1050"/>
        <w:textAlignment w:val="auto"/>
        <w:rPr>
          <w:rFonts w:hint="eastAsia" w:ascii="方正小标宋简体" w:eastAsia="方正小标宋简体"/>
          <w:b w:val="0"/>
          <w:color w:val="auto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hanging="4620" w:hangingChars="1050"/>
        <w:textAlignment w:val="auto"/>
        <w:rPr>
          <w:rFonts w:hint="eastAsia" w:ascii="方正小标宋简体" w:eastAsia="方正小标宋简体"/>
          <w:b w:val="0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color w:val="auto"/>
          <w:sz w:val="44"/>
          <w:szCs w:val="44"/>
          <w:lang w:eastAsia="zh-CN"/>
        </w:rPr>
        <w:t>第一届广西勘察设计协会BIM技术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hanging="4620" w:hangingChars="1050"/>
        <w:textAlignment w:val="auto"/>
        <w:rPr>
          <w:rFonts w:hint="eastAsia" w:ascii="方正小标宋简体" w:eastAsia="方正小标宋简体"/>
          <w:b w:val="0"/>
          <w:color w:val="auto"/>
        </w:rPr>
      </w:pPr>
      <w:r>
        <w:rPr>
          <w:rFonts w:hint="eastAsia" w:ascii="方正小标宋简体" w:eastAsia="方正小标宋简体"/>
          <w:b w:val="0"/>
          <w:color w:val="auto"/>
          <w:sz w:val="44"/>
          <w:szCs w:val="44"/>
          <w:lang w:eastAsia="zh-CN"/>
        </w:rPr>
        <w:t>应用大赛申报表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992" w:firstLineChars="310"/>
        <w:textAlignment w:val="auto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 xml:space="preserve">成果名称 </w:t>
      </w:r>
      <w:r>
        <w:rPr>
          <w:rFonts w:hint="eastAsia" w:ascii="黑体" w:hAnsi="黑体" w:eastAsia="黑体"/>
          <w:color w:val="auto"/>
          <w:sz w:val="32"/>
          <w:u w:val="single"/>
        </w:rPr>
        <w:t xml:space="preserve">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960" w:firstLineChars="300"/>
        <w:textAlignment w:val="auto"/>
        <w:rPr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  <w:lang w:val="en-US" w:eastAsia="zh-CN"/>
        </w:rPr>
        <w:t>申报</w:t>
      </w:r>
      <w:r>
        <w:rPr>
          <w:rFonts w:hint="eastAsia" w:ascii="黑体" w:hAnsi="黑体" w:eastAsia="黑体"/>
          <w:color w:val="auto"/>
          <w:sz w:val="32"/>
        </w:rPr>
        <w:t>单位</w:t>
      </w:r>
      <w:r>
        <w:rPr>
          <w:rFonts w:hint="eastAsia"/>
          <w:color w:val="auto"/>
          <w:sz w:val="32"/>
        </w:rPr>
        <w:t xml:space="preserve"> </w:t>
      </w:r>
      <w:r>
        <w:rPr>
          <w:rFonts w:hint="eastAsia"/>
          <w:color w:val="auto"/>
          <w:sz w:val="32"/>
          <w:u w:val="single"/>
        </w:rPr>
        <w:t xml:space="preserve">                                 </w:t>
      </w:r>
      <w:r>
        <w:rPr>
          <w:rFonts w:hint="eastAsia"/>
          <w:color w:val="auto"/>
          <w:sz w:val="32"/>
        </w:rPr>
        <w:t>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960" w:firstLineChars="300"/>
        <w:textAlignment w:val="auto"/>
        <w:rPr>
          <w:b/>
          <w:bCs/>
          <w:color w:val="auto"/>
          <w:sz w:val="40"/>
        </w:rPr>
      </w:pPr>
      <w:r>
        <w:rPr>
          <w:rFonts w:hint="eastAsia" w:ascii="黑体" w:hAnsi="黑体" w:eastAsia="黑体"/>
          <w:color w:val="auto"/>
          <w:sz w:val="32"/>
        </w:rPr>
        <w:t xml:space="preserve">申报日期 </w:t>
      </w:r>
      <w:r>
        <w:rPr>
          <w:rFonts w:hint="eastAsia" w:ascii="黑体" w:hAnsi="黑体" w:eastAsia="黑体"/>
          <w:color w:val="auto"/>
          <w:sz w:val="32"/>
          <w:u w:val="single"/>
        </w:rPr>
        <w:t xml:space="preserve">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3213" w:firstLineChars="800"/>
        <w:textAlignment w:val="auto"/>
        <w:rPr>
          <w:b/>
          <w:bCs/>
          <w:color w:val="auto"/>
          <w:sz w:val="4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eastAsia="宋体"/>
          <w:b/>
          <w:bCs/>
          <w:color w:val="auto"/>
          <w:sz w:val="32"/>
          <w:lang w:val="en-US" w:eastAsia="zh-CN"/>
        </w:rPr>
      </w:pPr>
      <w:r>
        <w:rPr>
          <w:rFonts w:hint="eastAsia"/>
          <w:b/>
          <w:bCs/>
          <w:color w:val="auto"/>
          <w:sz w:val="32"/>
        </w:rPr>
        <w:t>二〇一</w:t>
      </w:r>
      <w:r>
        <w:rPr>
          <w:rFonts w:hint="eastAsia"/>
          <w:b/>
          <w:bCs/>
          <w:color w:val="auto"/>
          <w:sz w:val="32"/>
          <w:lang w:val="en-US" w:eastAsia="zh-CN"/>
        </w:rPr>
        <w:t>九</w:t>
      </w:r>
      <w:r>
        <w:rPr>
          <w:rFonts w:hint="eastAsia"/>
          <w:b/>
          <w:bCs/>
          <w:color w:val="auto"/>
          <w:sz w:val="32"/>
        </w:rPr>
        <w:t>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黑体" w:hAnsi="黑体" w:eastAsia="黑体"/>
          <w:color w:val="auto"/>
          <w:sz w:val="28"/>
          <w:szCs w:val="28"/>
        </w:rPr>
        <w:sectPr>
          <w:footerReference r:id="rId4" w:type="default"/>
          <w:footerReference r:id="rId5" w:type="even"/>
          <w:pgSz w:w="11907" w:h="16840"/>
          <w:pgMar w:top="1984" w:right="1588" w:bottom="1984" w:left="1588" w:header="1701" w:footer="1701" w:gutter="0"/>
          <w:pgNumType w:fmt="numberInDash"/>
          <w:cols w:space="0" w:num="1"/>
          <w:rtlGutter w:val="0"/>
          <w:docGrid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9"/>
        <w:tblW w:w="84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84"/>
        <w:gridCol w:w="1215"/>
        <w:gridCol w:w="359"/>
        <w:gridCol w:w="1316"/>
        <w:gridCol w:w="147"/>
        <w:gridCol w:w="26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52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成果名称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中文</w:t>
            </w:r>
          </w:p>
        </w:tc>
        <w:tc>
          <w:tcPr>
            <w:tcW w:w="568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5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240" w:firstLineChars="100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英文</w:t>
            </w:r>
          </w:p>
        </w:tc>
        <w:tc>
          <w:tcPr>
            <w:tcW w:w="568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成果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所属类别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项目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投产时间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主要完成单位对成果主要贡献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限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200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字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)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ascii="宋体" w:hAnsi="宋体"/>
                <w:b/>
                <w:color w:val="auto"/>
                <w:sz w:val="28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eastAsia" w:ascii="宋体" w:hAnsi="宋体"/>
                <w:b/>
                <w:color w:val="auto"/>
                <w:sz w:val="28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eastAsia" w:ascii="宋体" w:hAnsi="宋体"/>
                <w:b/>
                <w:color w:val="auto"/>
                <w:sz w:val="28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beforeLines="50" w:after="156" w:afterLines="50" w:line="590" w:lineRule="exact"/>
              <w:jc w:val="left"/>
              <w:textAlignment w:val="auto"/>
              <w:rPr>
                <w:rFonts w:hint="eastAsia" w:ascii="宋体" w:hAnsi="宋体"/>
                <w:b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主要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完成人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23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联系人信息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871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固定电话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传真号码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二、成果内容</w:t>
      </w:r>
    </w:p>
    <w:tbl>
      <w:tblPr>
        <w:tblStyle w:val="9"/>
        <w:tblW w:w="8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842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一、概述</w:t>
            </w:r>
          </w:p>
          <w:p>
            <w:pPr>
              <w:pStyle w:val="3"/>
              <w:pageBreakBefore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工程</w:t>
            </w: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简介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（简要</w:t>
            </w:r>
            <w:r>
              <w:rPr>
                <w:color w:val="auto"/>
                <w:sz w:val="24"/>
                <w:szCs w:val="24"/>
              </w:rPr>
              <w:t>介绍</w:t>
            </w:r>
            <w:r>
              <w:rPr>
                <w:rFonts w:hint="eastAsia"/>
                <w:color w:val="auto"/>
                <w:sz w:val="24"/>
                <w:szCs w:val="24"/>
              </w:rPr>
              <w:t>参赛成果的工程背景、工程规模以及反映工程应用领域</w:t>
            </w:r>
            <w:r>
              <w:rPr>
                <w:color w:val="auto"/>
                <w:sz w:val="24"/>
                <w:szCs w:val="24"/>
              </w:rPr>
              <w:t>的</w:t>
            </w:r>
            <w:r>
              <w:rPr>
                <w:rFonts w:hint="eastAsia"/>
                <w:color w:val="auto"/>
                <w:sz w:val="24"/>
                <w:szCs w:val="24"/>
              </w:rPr>
              <w:t>难度和特殊需求的工程特点。工程整体在</w:t>
            </w:r>
            <w:r>
              <w:rPr>
                <w:color w:val="auto"/>
                <w:sz w:val="24"/>
                <w:szCs w:val="24"/>
              </w:rPr>
              <w:t>各阶段的</w:t>
            </w:r>
            <w:r>
              <w:rPr>
                <w:rFonts w:hint="eastAsia"/>
                <w:color w:val="auto"/>
                <w:sz w:val="24"/>
                <w:szCs w:val="24"/>
              </w:rPr>
              <w:t>应用深度等</w:t>
            </w:r>
            <w:r>
              <w:rPr>
                <w:color w:val="auto"/>
                <w:sz w:val="24"/>
                <w:szCs w:val="24"/>
              </w:rPr>
              <w:t>内容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Style w:val="3"/>
              <w:pageBreakBefore w:val="0"/>
              <w:numPr>
                <w:ilvl w:val="1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BIM应用</w:t>
            </w: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方案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（简要叙述本项成果所采纳的总体</w:t>
            </w:r>
            <w:r>
              <w:rPr>
                <w:color w:val="auto"/>
                <w:sz w:val="24"/>
                <w:szCs w:val="24"/>
              </w:rPr>
              <w:t>方案的技术</w:t>
            </w:r>
            <w:r>
              <w:rPr>
                <w:rFonts w:hint="eastAsia"/>
                <w:color w:val="auto"/>
                <w:sz w:val="24"/>
                <w:szCs w:val="24"/>
              </w:rPr>
              <w:t>特点</w:t>
            </w:r>
            <w:r>
              <w:rPr>
                <w:color w:val="auto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</w:rPr>
              <w:t>行业适宜性、先进性和可推广性</w:t>
            </w:r>
            <w:r>
              <w:rPr>
                <w:color w:val="auto"/>
                <w:sz w:val="24"/>
                <w:szCs w:val="24"/>
              </w:rPr>
              <w:t>等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Cs w:val="21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ascii="宋体" w:hAnsi="Courier New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8423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leftChars="0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二、工程应用情况</w:t>
            </w: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工程应用</w:t>
            </w: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范围及深度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（就本项成果</w:t>
            </w:r>
            <w:r>
              <w:rPr>
                <w:color w:val="auto"/>
                <w:sz w:val="24"/>
                <w:szCs w:val="24"/>
              </w:rPr>
              <w:t>叙述</w:t>
            </w:r>
            <w:r>
              <w:rPr>
                <w:rFonts w:hint="eastAsia"/>
                <w:color w:val="auto"/>
                <w:sz w:val="24"/>
                <w:szCs w:val="24"/>
              </w:rPr>
              <w:t>工程开展的业务领域、专业领域，以及在</w:t>
            </w:r>
            <w:r>
              <w:rPr>
                <w:color w:val="auto"/>
                <w:sz w:val="24"/>
                <w:szCs w:val="24"/>
              </w:rPr>
              <w:t>工程</w:t>
            </w:r>
            <w:r>
              <w:rPr>
                <w:rFonts w:hint="eastAsia"/>
                <w:color w:val="auto"/>
                <w:sz w:val="24"/>
                <w:szCs w:val="24"/>
              </w:rPr>
              <w:t>各阶段和</w:t>
            </w:r>
            <w:r>
              <w:rPr>
                <w:color w:val="auto"/>
                <w:sz w:val="24"/>
                <w:szCs w:val="24"/>
              </w:rPr>
              <w:t>建造、运维</w:t>
            </w:r>
            <w:r>
              <w:rPr>
                <w:rFonts w:hint="eastAsia"/>
                <w:color w:val="auto"/>
                <w:sz w:val="24"/>
                <w:szCs w:val="24"/>
              </w:rPr>
              <w:t>后阶段</w:t>
            </w:r>
            <w:r>
              <w:rPr>
                <w:color w:val="auto"/>
                <w:sz w:val="24"/>
                <w:szCs w:val="24"/>
              </w:rPr>
              <w:t>的</w:t>
            </w:r>
            <w:r>
              <w:rPr>
                <w:rFonts w:hint="eastAsia"/>
                <w:color w:val="auto"/>
                <w:sz w:val="24"/>
                <w:szCs w:val="24"/>
              </w:rPr>
              <w:t>应用</w:t>
            </w:r>
            <w:r>
              <w:rPr>
                <w:color w:val="auto"/>
                <w:sz w:val="24"/>
                <w:szCs w:val="24"/>
              </w:rPr>
              <w:t>情况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BIM技术组织保障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（详细叙述本项成果的BIM技术总体保障、生产组织、推动难点、专门措施等）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color w:val="auto"/>
              </w:rPr>
            </w:pP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BIM平台建设</w:t>
            </w:r>
          </w:p>
          <w:p>
            <w:pPr>
              <w:pStyle w:val="1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left="425" w:firstLine="0" w:firstLineChars="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（叙述BIM</w:t>
            </w:r>
            <w:r>
              <w:rPr>
                <w:color w:val="auto"/>
                <w:sz w:val="24"/>
                <w:szCs w:val="24"/>
              </w:rPr>
              <w:t>平台的</w:t>
            </w:r>
            <w:r>
              <w:rPr>
                <w:rFonts w:hint="eastAsia"/>
                <w:color w:val="auto"/>
                <w:sz w:val="24"/>
                <w:szCs w:val="24"/>
              </w:rPr>
              <w:t>系统组成、构建过程、</w:t>
            </w:r>
            <w:r>
              <w:rPr>
                <w:color w:val="auto"/>
                <w:sz w:val="24"/>
                <w:szCs w:val="24"/>
              </w:rPr>
              <w:t>技术特点及</w:t>
            </w:r>
            <w:r>
              <w:rPr>
                <w:rFonts w:hint="eastAsia"/>
                <w:color w:val="auto"/>
                <w:sz w:val="24"/>
                <w:szCs w:val="24"/>
              </w:rPr>
              <w:t>行业应用</w:t>
            </w:r>
            <w:r>
              <w:rPr>
                <w:color w:val="auto"/>
                <w:sz w:val="24"/>
                <w:szCs w:val="24"/>
              </w:rPr>
              <w:t>优势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20" w:firstLineChars="200"/>
              <w:textAlignment w:val="auto"/>
              <w:rPr>
                <w:color w:val="auto"/>
              </w:rPr>
            </w:pP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BIM产品质量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（主要交代BIM模型和数据库的建模、总装、固化、发布、利用等情况，从完整性、准确性、合规性、安全性等方面进行阐述）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BIM出图质量和效率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（叙述BIM成果在出图流程、出图方法</w:t>
            </w:r>
            <w:r>
              <w:rPr>
                <w:color w:val="auto"/>
                <w:sz w:val="24"/>
                <w:szCs w:val="24"/>
              </w:rPr>
              <w:t>、出图质量与出图效率</w:t>
            </w:r>
            <w:r>
              <w:rPr>
                <w:rFonts w:hint="eastAsia"/>
                <w:color w:val="auto"/>
                <w:sz w:val="24"/>
                <w:szCs w:val="24"/>
              </w:rPr>
              <w:t>方面的</w:t>
            </w:r>
            <w:r>
              <w:rPr>
                <w:color w:val="auto"/>
                <w:sz w:val="24"/>
                <w:szCs w:val="24"/>
              </w:rPr>
              <w:t>改</w:t>
            </w:r>
            <w:r>
              <w:rPr>
                <w:rFonts w:hint="eastAsia"/>
                <w:color w:val="auto"/>
                <w:sz w:val="24"/>
                <w:szCs w:val="24"/>
              </w:rPr>
              <w:t>进）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BIM技术的突出作用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（详细叙述BIM</w:t>
            </w:r>
            <w:r>
              <w:rPr>
                <w:color w:val="auto"/>
                <w:sz w:val="24"/>
                <w:szCs w:val="24"/>
              </w:rPr>
              <w:t>成果</w:t>
            </w:r>
            <w:r>
              <w:rPr>
                <w:rFonts w:hint="eastAsia"/>
                <w:color w:val="auto"/>
                <w:sz w:val="24"/>
                <w:szCs w:val="24"/>
              </w:rPr>
              <w:t>的特点、涉及的关键</w:t>
            </w:r>
            <w:r>
              <w:rPr>
                <w:color w:val="auto"/>
                <w:sz w:val="24"/>
                <w:szCs w:val="24"/>
              </w:rPr>
              <w:t>技术</w:t>
            </w:r>
            <w:r>
              <w:rPr>
                <w:rFonts w:hint="eastAsia"/>
                <w:color w:val="auto"/>
                <w:sz w:val="24"/>
                <w:szCs w:val="24"/>
              </w:rPr>
              <w:t>，以及与之对应解决的关键工程问题）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BIM应用标准化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（详细</w:t>
            </w:r>
            <w:r>
              <w:rPr>
                <w:color w:val="auto"/>
                <w:sz w:val="24"/>
                <w:szCs w:val="24"/>
              </w:rPr>
              <w:t>叙述</w:t>
            </w:r>
            <w:r>
              <w:rPr>
                <w:rFonts w:hint="eastAsia"/>
                <w:color w:val="auto"/>
                <w:sz w:val="24"/>
                <w:szCs w:val="24"/>
              </w:rPr>
              <w:t>BIM</w:t>
            </w:r>
            <w:r>
              <w:rPr>
                <w:color w:val="auto"/>
                <w:sz w:val="24"/>
                <w:szCs w:val="24"/>
              </w:rPr>
              <w:t>技术标准、管理流程规定</w:t>
            </w:r>
            <w:r>
              <w:rPr>
                <w:rFonts w:hint="eastAsia"/>
                <w:color w:val="auto"/>
                <w:sz w:val="24"/>
                <w:szCs w:val="24"/>
              </w:rPr>
              <w:t>和</w:t>
            </w:r>
            <w:r>
              <w:rPr>
                <w:color w:val="auto"/>
                <w:sz w:val="24"/>
                <w:szCs w:val="24"/>
              </w:rPr>
              <w:t>质量控制</w:t>
            </w:r>
            <w:r>
              <w:rPr>
                <w:rFonts w:hint="eastAsia"/>
                <w:color w:val="auto"/>
                <w:sz w:val="24"/>
                <w:szCs w:val="24"/>
              </w:rPr>
              <w:t>等</w:t>
            </w:r>
            <w:r>
              <w:rPr>
                <w:color w:val="auto"/>
                <w:sz w:val="24"/>
                <w:szCs w:val="24"/>
              </w:rPr>
              <w:t>标准化</w:t>
            </w:r>
            <w:r>
              <w:rPr>
                <w:rFonts w:hint="eastAsia"/>
                <w:color w:val="auto"/>
                <w:sz w:val="24"/>
                <w:szCs w:val="24"/>
              </w:rPr>
              <w:t>制度建设</w:t>
            </w:r>
            <w:r>
              <w:rPr>
                <w:color w:val="auto"/>
                <w:sz w:val="24"/>
                <w:szCs w:val="24"/>
              </w:rPr>
              <w:t>等内容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Style w:val="3"/>
              <w:pageBreakBefore w:val="0"/>
              <w:numPr>
                <w:ilvl w:val="1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590" w:lineRule="exact"/>
              <w:textAlignment w:val="auto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工程应用</w:t>
            </w: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情况及用户</w:t>
            </w:r>
            <w:r>
              <w:rPr>
                <w:rFonts w:hint="eastAsia" w:ascii="Times New Roman" w:hAnsi="Times New Roman"/>
                <w:color w:val="auto"/>
                <w:kern w:val="2"/>
                <w:sz w:val="24"/>
                <w:szCs w:val="24"/>
                <w:lang w:val="en-US" w:eastAsia="zh-CN"/>
              </w:rPr>
              <w:t>评价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（叙述BIM成果在工程规划</w:t>
            </w:r>
            <w:r>
              <w:rPr>
                <w:color w:val="auto"/>
                <w:sz w:val="24"/>
                <w:szCs w:val="24"/>
              </w:rPr>
              <w:t>、勘测、</w:t>
            </w:r>
            <w:r>
              <w:rPr>
                <w:rFonts w:hint="eastAsia"/>
                <w:color w:val="auto"/>
                <w:sz w:val="24"/>
                <w:szCs w:val="24"/>
              </w:rPr>
              <w:t>设计、施工、建造、运营过程中的应用情况，自身提供服务的</w:t>
            </w:r>
            <w:r>
              <w:rPr>
                <w:color w:val="auto"/>
                <w:sz w:val="24"/>
                <w:szCs w:val="24"/>
              </w:rPr>
              <w:t>效益</w:t>
            </w:r>
            <w:r>
              <w:rPr>
                <w:rFonts w:hint="eastAsia"/>
                <w:color w:val="auto"/>
                <w:sz w:val="24"/>
                <w:szCs w:val="24"/>
              </w:rPr>
              <w:t>，关键用户评价需提供客户单位</w:t>
            </w:r>
            <w:r>
              <w:rPr>
                <w:color w:val="auto"/>
                <w:sz w:val="24"/>
                <w:szCs w:val="24"/>
              </w:rPr>
              <w:t>的证明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4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keepLines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b/>
                <w:color w:val="auto"/>
                <w:szCs w:val="28"/>
                <w:lang w:val="en-US" w:eastAsia="zh-CN"/>
              </w:rPr>
            </w:pPr>
            <w:r>
              <w:rPr>
                <w:rFonts w:hint="eastAsia" w:hAnsi="宋体" w:cs="楷体_GB2312"/>
                <w:b/>
                <w:color w:val="auto"/>
                <w:sz w:val="24"/>
                <w:lang w:val="en-US" w:eastAsia="zh-CN"/>
              </w:rPr>
              <w:t>三、</w:t>
            </w:r>
            <w:r>
              <w:rPr>
                <w:rFonts w:hint="eastAsia"/>
                <w:b/>
                <w:color w:val="auto"/>
                <w:szCs w:val="28"/>
                <w:lang w:val="en-US" w:eastAsia="zh-CN"/>
              </w:rPr>
              <w:t>技术经济指标与社会经济</w:t>
            </w:r>
            <w:r>
              <w:rPr>
                <w:b/>
                <w:color w:val="auto"/>
                <w:szCs w:val="28"/>
                <w:lang w:val="en-US" w:eastAsia="zh-CN"/>
              </w:rPr>
              <w:t>效益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（简要叙述本项成果</w:t>
            </w:r>
            <w:r>
              <w:rPr>
                <w:color w:val="auto"/>
                <w:sz w:val="24"/>
                <w:szCs w:val="24"/>
              </w:rPr>
              <w:t>的技术</w:t>
            </w:r>
            <w:r>
              <w:rPr>
                <w:rFonts w:hint="eastAsia"/>
                <w:color w:val="auto"/>
                <w:sz w:val="24"/>
                <w:szCs w:val="24"/>
              </w:rPr>
              <w:t>、人力</w:t>
            </w:r>
            <w:r>
              <w:rPr>
                <w:color w:val="auto"/>
                <w:sz w:val="24"/>
                <w:szCs w:val="24"/>
              </w:rPr>
              <w:t>、经济</w:t>
            </w:r>
            <w:r>
              <w:rPr>
                <w:rFonts w:hint="eastAsia"/>
                <w:color w:val="auto"/>
                <w:sz w:val="24"/>
                <w:szCs w:val="24"/>
              </w:rPr>
              <w:t>的</w:t>
            </w:r>
            <w:r>
              <w:rPr>
                <w:color w:val="auto"/>
                <w:sz w:val="24"/>
                <w:szCs w:val="24"/>
              </w:rPr>
              <w:t>投入</w:t>
            </w:r>
            <w:r>
              <w:rPr>
                <w:rFonts w:hint="eastAsia"/>
                <w:color w:val="auto"/>
                <w:sz w:val="24"/>
                <w:szCs w:val="24"/>
              </w:rPr>
              <w:t>与产出等</w:t>
            </w:r>
            <w:r>
              <w:rPr>
                <w:color w:val="auto"/>
                <w:sz w:val="24"/>
                <w:szCs w:val="24"/>
              </w:rPr>
              <w:t>量化指标</w:t>
            </w:r>
            <w:r>
              <w:rPr>
                <w:rFonts w:hint="eastAsia"/>
                <w:color w:val="auto"/>
                <w:sz w:val="24"/>
                <w:szCs w:val="24"/>
              </w:rPr>
              <w:t>，BIM技术在</w:t>
            </w:r>
            <w:r>
              <w:rPr>
                <w:color w:val="auto"/>
                <w:sz w:val="24"/>
                <w:szCs w:val="24"/>
              </w:rPr>
              <w:t>促进企业数字化</w:t>
            </w:r>
            <w:r>
              <w:rPr>
                <w:rFonts w:hint="eastAsia"/>
                <w:color w:val="auto"/>
                <w:sz w:val="24"/>
                <w:szCs w:val="24"/>
              </w:rPr>
              <w:t>设计</w:t>
            </w:r>
            <w:r>
              <w:rPr>
                <w:color w:val="auto"/>
                <w:sz w:val="24"/>
                <w:szCs w:val="24"/>
              </w:rPr>
              <w:t>水平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增强企业核心竞争力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提高企业社会影响力</w:t>
            </w:r>
            <w:r>
              <w:rPr>
                <w:rFonts w:hint="eastAsia"/>
                <w:color w:val="auto"/>
                <w:sz w:val="24"/>
                <w:szCs w:val="24"/>
              </w:rPr>
              <w:t>以</w:t>
            </w:r>
            <w:r>
              <w:rPr>
                <w:color w:val="auto"/>
                <w:sz w:val="24"/>
                <w:szCs w:val="24"/>
              </w:rPr>
              <w:t>及开拓新的市场业务</w:t>
            </w:r>
            <w:r>
              <w:rPr>
                <w:rFonts w:hint="eastAsia"/>
                <w:color w:val="auto"/>
                <w:sz w:val="24"/>
                <w:szCs w:val="24"/>
              </w:rPr>
              <w:t>等方面</w:t>
            </w:r>
            <w:r>
              <w:rPr>
                <w:color w:val="auto"/>
                <w:sz w:val="24"/>
                <w:szCs w:val="24"/>
              </w:rPr>
              <w:t>内容</w:t>
            </w:r>
            <w:r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left="720"/>
              <w:textAlignment w:val="auto"/>
              <w:rPr>
                <w:rFonts w:hint="eastAsia" w:hAnsi="宋体" w:cs="楷体_GB2312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4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四、创新应用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color w:val="auto"/>
                <w:sz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color w:val="auto"/>
                <w:sz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color w:val="auto"/>
                <w:sz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color w:val="auto"/>
                <w:sz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color w:val="auto"/>
                <w:sz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color w:val="auto"/>
                <w:sz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right"/>
              <w:textAlignment w:val="auto"/>
              <w:rPr>
                <w:rFonts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4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五、总结与建议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（描述本项</w:t>
            </w:r>
            <w:r>
              <w:rPr>
                <w:color w:val="auto"/>
                <w:sz w:val="24"/>
                <w:szCs w:val="24"/>
              </w:rPr>
              <w:t>成果</w:t>
            </w:r>
            <w:r>
              <w:rPr>
                <w:rFonts w:hint="eastAsia"/>
                <w:color w:val="auto"/>
                <w:sz w:val="24"/>
                <w:szCs w:val="24"/>
              </w:rPr>
              <w:t>的推广</w:t>
            </w:r>
            <w:r>
              <w:rPr>
                <w:color w:val="auto"/>
                <w:sz w:val="24"/>
                <w:szCs w:val="24"/>
              </w:rPr>
              <w:t>应用前景</w:t>
            </w:r>
            <w:r>
              <w:rPr>
                <w:rFonts w:hint="eastAsia"/>
                <w:color w:val="auto"/>
                <w:sz w:val="24"/>
                <w:szCs w:val="24"/>
              </w:rPr>
              <w:t>、</w:t>
            </w:r>
            <w:r>
              <w:rPr>
                <w:color w:val="auto"/>
                <w:sz w:val="24"/>
                <w:szCs w:val="24"/>
              </w:rPr>
              <w:t>存在的问题、</w:t>
            </w:r>
            <w:r>
              <w:rPr>
                <w:rFonts w:hint="eastAsia"/>
                <w:color w:val="auto"/>
                <w:sz w:val="24"/>
                <w:szCs w:val="24"/>
              </w:rPr>
              <w:t>下一步</w:t>
            </w:r>
            <w:r>
              <w:rPr>
                <w:color w:val="auto"/>
                <w:sz w:val="24"/>
                <w:szCs w:val="24"/>
              </w:rPr>
              <w:t>改进措施</w:t>
            </w:r>
            <w:r>
              <w:rPr>
                <w:rFonts w:hint="eastAsia"/>
                <w:color w:val="auto"/>
                <w:sz w:val="24"/>
                <w:szCs w:val="24"/>
              </w:rPr>
              <w:t>等</w:t>
            </w:r>
            <w:r>
              <w:rPr>
                <w:color w:val="auto"/>
                <w:sz w:val="24"/>
                <w:szCs w:val="24"/>
              </w:rPr>
              <w:t>）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hAnsi="宋体" w:cs="楷体_GB2312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4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  <w:t>六、附件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480" w:firstLineChars="200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对主要数据、结论、评价等提供相关证明材料</w:t>
            </w:r>
          </w:p>
          <w:p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eastAsia" w:hAnsi="宋体" w:cs="楷体_GB2312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宋体" w:hAnsi="宋体"/>
          <w:color w:val="auto"/>
          <w:sz w:val="28"/>
        </w:rPr>
      </w:pPr>
      <w:r>
        <w:rPr>
          <w:color w:val="auto"/>
        </w:rPr>
        <w:br w:type="page"/>
      </w:r>
      <w:r>
        <w:rPr>
          <w:rFonts w:hint="eastAsia" w:ascii="黑体" w:hAnsi="黑体" w:eastAsia="黑体"/>
          <w:color w:val="auto"/>
          <w:sz w:val="28"/>
          <w:szCs w:val="28"/>
        </w:rPr>
        <w:t>四、主要完成人信息</w:t>
      </w:r>
    </w:p>
    <w:tbl>
      <w:tblPr>
        <w:tblStyle w:val="9"/>
        <w:tblW w:w="94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67"/>
        <w:gridCol w:w="567"/>
        <w:gridCol w:w="1275"/>
        <w:gridCol w:w="2409"/>
        <w:gridCol w:w="123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left="-107" w:leftChars="-51" w:right="-105" w:rightChars="-5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年龄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工作单位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起止时间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项目角色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right="31" w:rightChars="15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注</w:t>
      </w:r>
      <w:r>
        <w:rPr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</w:rPr>
        <w:t>主要</w:t>
      </w:r>
      <w:r>
        <w:rPr>
          <w:color w:val="auto"/>
          <w:sz w:val="24"/>
          <w:szCs w:val="24"/>
        </w:rPr>
        <w:t>完成人</w:t>
      </w:r>
      <w:r>
        <w:rPr>
          <w:rFonts w:hint="eastAsia"/>
          <w:color w:val="auto"/>
          <w:sz w:val="24"/>
          <w:szCs w:val="24"/>
        </w:rPr>
        <w:t>最多</w:t>
      </w:r>
      <w:r>
        <w:rPr>
          <w:color w:val="auto"/>
          <w:sz w:val="24"/>
          <w:szCs w:val="24"/>
        </w:rPr>
        <w:t>填报</w:t>
      </w:r>
      <w:r>
        <w:rPr>
          <w:rFonts w:hint="eastAsia"/>
          <w:color w:val="auto"/>
          <w:sz w:val="24"/>
          <w:szCs w:val="24"/>
        </w:rPr>
        <w:t>6人。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  <w:t>附件4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Times New Roman" w:hAnsi="Times New Roman"/>
          <w:b/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参赛承诺书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Times New Roman" w:hAnsi="Times New Roman"/>
          <w:b/>
          <w:color w:val="auto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申报单位：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 xml:space="preserve">申报项目：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项目负责人：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   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本单位郑重承诺，所提交参赛的作品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没有参加过任何评选，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为原创作品，没有侵犯任何第三方的知识产权或其他权利，内容真实，无任何隐瞒和欺骗的行为；如隐瞒情况或提供虚假材料，本单位愿意承担相关责任。同时授权本次大赛组委会无偿使用该资料用于大赛宣传。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    申报单位名称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720" w:firstLineChars="2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（盖章）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8000" w:hanging="8000" w:hangingChars="2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    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8000" w:hanging="8000" w:hangingChars="2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8000" w:hanging="8000" w:hangingChars="2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8000" w:hanging="8000" w:hangingChars="2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928" w:right="1418" w:bottom="1814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第一届广西勘察设计协会BIM技术应用大赛评分标准</w:t>
      </w:r>
    </w:p>
    <w:tbl>
      <w:tblPr>
        <w:tblStyle w:val="9"/>
        <w:tblW w:w="14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85"/>
        <w:gridCol w:w="1056"/>
        <w:gridCol w:w="3750"/>
        <w:gridCol w:w="3984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评分项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总分值</w:t>
            </w:r>
          </w:p>
        </w:tc>
        <w:tc>
          <w:tcPr>
            <w:tcW w:w="11281" w:type="dxa"/>
            <w:gridSpan w:val="3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整体评价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40</w:t>
            </w:r>
          </w:p>
        </w:tc>
        <w:tc>
          <w:tcPr>
            <w:tcW w:w="11281" w:type="dxa"/>
            <w:gridSpan w:val="3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1.</w:t>
            </w:r>
            <w:r>
              <w:rPr>
                <w:rFonts w:hint="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成果质量与水平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成果格式</w:t>
            </w:r>
            <w:r>
              <w:rPr>
                <w:color w:val="auto"/>
                <w:kern w:val="0"/>
                <w:szCs w:val="21"/>
              </w:rPr>
              <w:t>合规、</w:t>
            </w:r>
            <w:r>
              <w:rPr>
                <w:rFonts w:hint="eastAsia"/>
                <w:color w:val="auto"/>
                <w:kern w:val="0"/>
                <w:szCs w:val="21"/>
              </w:rPr>
              <w:t>内容美观</w:t>
            </w:r>
            <w:r>
              <w:rPr>
                <w:color w:val="auto"/>
                <w:kern w:val="0"/>
                <w:szCs w:val="21"/>
              </w:rPr>
              <w:t>丰富、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综合应用</w:t>
            </w:r>
            <w:r>
              <w:rPr>
                <w:color w:val="auto"/>
                <w:kern w:val="0"/>
                <w:szCs w:val="21"/>
              </w:rPr>
              <w:t>水平</w:t>
            </w:r>
            <w:r>
              <w:rPr>
                <w:rFonts w:hint="eastAsia"/>
                <w:color w:val="auto"/>
                <w:kern w:val="0"/>
                <w:szCs w:val="21"/>
              </w:rPr>
              <w:t>突出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984" w:type="dxa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成果格式总体</w:t>
            </w:r>
            <w:r>
              <w:rPr>
                <w:color w:val="auto"/>
                <w:kern w:val="0"/>
                <w:szCs w:val="21"/>
              </w:rPr>
              <w:t>合规</w:t>
            </w:r>
            <w:r>
              <w:rPr>
                <w:rFonts w:hint="eastAsia"/>
                <w:color w:val="auto"/>
                <w:kern w:val="0"/>
                <w:szCs w:val="21"/>
              </w:rPr>
              <w:t>、成果较为</w:t>
            </w:r>
            <w:r>
              <w:rPr>
                <w:color w:val="auto"/>
                <w:kern w:val="0"/>
                <w:szCs w:val="21"/>
              </w:rPr>
              <w:t>美观、内容较为丰富、综合</w:t>
            </w:r>
            <w:r>
              <w:rPr>
                <w:rFonts w:hint="eastAsia"/>
                <w:color w:val="auto"/>
                <w:kern w:val="0"/>
                <w:szCs w:val="21"/>
              </w:rPr>
              <w:t>应用</w:t>
            </w:r>
            <w:r>
              <w:rPr>
                <w:color w:val="auto"/>
                <w:kern w:val="0"/>
                <w:szCs w:val="21"/>
              </w:rPr>
              <w:t>水平较为突出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5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成果</w:t>
            </w:r>
            <w:r>
              <w:rPr>
                <w:color w:val="auto"/>
                <w:kern w:val="0"/>
                <w:szCs w:val="21"/>
              </w:rPr>
              <w:t>格式基本合规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kern w:val="0"/>
                <w:szCs w:val="21"/>
              </w:rPr>
              <w:t>成果</w:t>
            </w:r>
            <w:r>
              <w:rPr>
                <w:color w:val="auto"/>
                <w:kern w:val="0"/>
                <w:szCs w:val="21"/>
              </w:rPr>
              <w:t>内容</w:t>
            </w:r>
            <w:r>
              <w:rPr>
                <w:rFonts w:hint="eastAsia"/>
                <w:color w:val="auto"/>
                <w:kern w:val="0"/>
                <w:szCs w:val="21"/>
              </w:rPr>
              <w:t>不多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综合应用</w:t>
            </w:r>
            <w:r>
              <w:rPr>
                <w:color w:val="auto"/>
                <w:kern w:val="0"/>
                <w:szCs w:val="21"/>
              </w:rPr>
              <w:t>水平一般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2~0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1.</w:t>
            </w:r>
            <w:r>
              <w:rPr>
                <w:rFonts w:hint="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方案的行业适应性和先进性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方案</w:t>
            </w:r>
            <w:r>
              <w:rPr>
                <w:rFonts w:hint="eastAsia"/>
                <w:color w:val="auto"/>
                <w:kern w:val="0"/>
                <w:szCs w:val="21"/>
              </w:rPr>
              <w:t>适应行业</w:t>
            </w:r>
            <w:r>
              <w:rPr>
                <w:color w:val="auto"/>
                <w:kern w:val="0"/>
                <w:szCs w:val="21"/>
              </w:rPr>
              <w:t>需求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</w:rPr>
              <w:t>较</w:t>
            </w:r>
            <w:r>
              <w:rPr>
                <w:rFonts w:hint="eastAsia"/>
                <w:color w:val="auto"/>
                <w:kern w:val="0"/>
                <w:szCs w:val="21"/>
                <w:lang w:val="en-US" w:eastAsia="zh-CN"/>
              </w:rPr>
              <w:t>区</w:t>
            </w:r>
            <w:r>
              <w:rPr>
                <w:color w:val="auto"/>
                <w:kern w:val="0"/>
                <w:szCs w:val="21"/>
              </w:rPr>
              <w:t>内外同行具有领先优势</w:t>
            </w:r>
            <w:r>
              <w:rPr>
                <w:rFonts w:hint="eastAsia"/>
                <w:color w:val="auto"/>
                <w:kern w:val="0"/>
                <w:szCs w:val="21"/>
              </w:rPr>
              <w:t>，</w:t>
            </w:r>
            <w:r>
              <w:rPr>
                <w:color w:val="auto"/>
                <w:kern w:val="0"/>
                <w:szCs w:val="21"/>
              </w:rPr>
              <w:t>代表行业</w:t>
            </w:r>
            <w:r>
              <w:rPr>
                <w:rFonts w:hint="eastAsia"/>
                <w:color w:val="auto"/>
                <w:kern w:val="0"/>
                <w:szCs w:val="21"/>
              </w:rPr>
              <w:t>技术</w:t>
            </w:r>
            <w:r>
              <w:rPr>
                <w:color w:val="auto"/>
                <w:kern w:val="0"/>
                <w:szCs w:val="21"/>
              </w:rPr>
              <w:t>发展</w:t>
            </w:r>
            <w:r>
              <w:rPr>
                <w:rFonts w:hint="eastAsia"/>
                <w:color w:val="auto"/>
                <w:kern w:val="0"/>
                <w:szCs w:val="21"/>
              </w:rPr>
              <w:t>方向，具有极高</w:t>
            </w:r>
            <w:r>
              <w:rPr>
                <w:color w:val="auto"/>
                <w:kern w:val="0"/>
                <w:szCs w:val="21"/>
              </w:rPr>
              <w:t>的推广价值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方案</w:t>
            </w:r>
            <w:r>
              <w:rPr>
                <w:rFonts w:hint="eastAsia"/>
                <w:color w:val="auto"/>
                <w:kern w:val="0"/>
                <w:szCs w:val="21"/>
              </w:rPr>
              <w:t>总体</w:t>
            </w:r>
            <w:r>
              <w:rPr>
                <w:color w:val="auto"/>
                <w:kern w:val="0"/>
                <w:szCs w:val="21"/>
              </w:rPr>
              <w:t>适应行业需求</w:t>
            </w:r>
            <w:r>
              <w:rPr>
                <w:rFonts w:hint="eastAsia"/>
                <w:color w:val="auto"/>
                <w:kern w:val="0"/>
                <w:szCs w:val="21"/>
              </w:rPr>
              <w:t>，个别技术</w:t>
            </w:r>
            <w:r>
              <w:rPr>
                <w:color w:val="auto"/>
                <w:kern w:val="0"/>
                <w:szCs w:val="21"/>
              </w:rPr>
              <w:t>具有一定优势</w:t>
            </w:r>
            <w:r>
              <w:rPr>
                <w:rFonts w:hint="eastAsia"/>
                <w:color w:val="auto"/>
                <w:kern w:val="0"/>
                <w:szCs w:val="21"/>
              </w:rPr>
              <w:t>，具有较高</w:t>
            </w:r>
            <w:r>
              <w:rPr>
                <w:color w:val="auto"/>
                <w:kern w:val="0"/>
                <w:szCs w:val="21"/>
              </w:rPr>
              <w:t>的推广价值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5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技术</w:t>
            </w:r>
            <w:r>
              <w:rPr>
                <w:color w:val="auto"/>
                <w:kern w:val="0"/>
                <w:szCs w:val="21"/>
              </w:rPr>
              <w:t>方案</w:t>
            </w:r>
            <w:r>
              <w:rPr>
                <w:rFonts w:hint="eastAsia"/>
                <w:color w:val="auto"/>
                <w:kern w:val="0"/>
                <w:szCs w:val="21"/>
              </w:rPr>
              <w:t>总体一般，基本满足</w:t>
            </w:r>
            <w:r>
              <w:rPr>
                <w:color w:val="auto"/>
                <w:kern w:val="0"/>
                <w:szCs w:val="21"/>
              </w:rPr>
              <w:t>行业</w:t>
            </w:r>
            <w:r>
              <w:rPr>
                <w:rFonts w:hint="eastAsia"/>
                <w:color w:val="auto"/>
                <w:kern w:val="0"/>
                <w:szCs w:val="21"/>
              </w:rPr>
              <w:t>应用</w:t>
            </w:r>
            <w:r>
              <w:rPr>
                <w:color w:val="auto"/>
                <w:kern w:val="0"/>
                <w:szCs w:val="21"/>
              </w:rPr>
              <w:t>需求</w:t>
            </w:r>
            <w:r>
              <w:rPr>
                <w:rFonts w:hint="eastAsia"/>
                <w:color w:val="auto"/>
                <w:kern w:val="0"/>
                <w:szCs w:val="21"/>
              </w:rPr>
              <w:t>，</w:t>
            </w:r>
            <w:r>
              <w:rPr>
                <w:color w:val="auto"/>
                <w:kern w:val="0"/>
                <w:szCs w:val="21"/>
              </w:rPr>
              <w:t>推广价值</w:t>
            </w:r>
            <w:r>
              <w:rPr>
                <w:rFonts w:hint="eastAsia"/>
                <w:color w:val="auto"/>
                <w:kern w:val="0"/>
                <w:szCs w:val="21"/>
              </w:rPr>
              <w:t>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2~0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1.3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覆盖范围及业务拓展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系统覆盖范围广、拓展性强</w:t>
            </w:r>
            <w:r>
              <w:rPr>
                <w:rFonts w:hint="eastAsia"/>
                <w:color w:val="auto"/>
                <w:kern w:val="0"/>
                <w:szCs w:val="21"/>
              </w:rPr>
              <w:t>、</w:t>
            </w:r>
            <w:r>
              <w:rPr>
                <w:color w:val="auto"/>
                <w:kern w:val="0"/>
                <w:szCs w:val="21"/>
              </w:rPr>
              <w:t>集成度高</w:t>
            </w:r>
            <w:r>
              <w:rPr>
                <w:rFonts w:hint="eastAsia"/>
                <w:color w:val="auto"/>
                <w:kern w:val="0"/>
                <w:szCs w:val="21"/>
              </w:rPr>
              <w:t>；标准化应用程度高</w:t>
            </w:r>
            <w:r>
              <w:rPr>
                <w:color w:val="auto"/>
                <w:kern w:val="0"/>
                <w:szCs w:val="21"/>
              </w:rPr>
              <w:t>、</w:t>
            </w:r>
            <w:r>
              <w:rPr>
                <w:rFonts w:hint="eastAsia"/>
                <w:color w:val="auto"/>
                <w:kern w:val="0"/>
                <w:szCs w:val="21"/>
              </w:rPr>
              <w:t>极具</w:t>
            </w:r>
            <w:r>
              <w:rPr>
                <w:color w:val="auto"/>
                <w:kern w:val="0"/>
                <w:szCs w:val="21"/>
              </w:rPr>
              <w:t>推广价值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系统</w:t>
            </w:r>
            <w:r>
              <w:rPr>
                <w:rFonts w:hint="eastAsia"/>
                <w:color w:val="auto"/>
                <w:kern w:val="0"/>
                <w:szCs w:val="21"/>
              </w:rPr>
              <w:t>覆盖</w:t>
            </w:r>
            <w:r>
              <w:rPr>
                <w:color w:val="auto"/>
                <w:kern w:val="0"/>
                <w:szCs w:val="21"/>
              </w:rPr>
              <w:t>范围较</w:t>
            </w:r>
            <w:r>
              <w:rPr>
                <w:rFonts w:hint="eastAsia"/>
                <w:color w:val="auto"/>
                <w:kern w:val="0"/>
                <w:szCs w:val="21"/>
              </w:rPr>
              <w:t>广</w:t>
            </w:r>
            <w:r>
              <w:rPr>
                <w:color w:val="auto"/>
                <w:kern w:val="0"/>
                <w:szCs w:val="21"/>
              </w:rPr>
              <w:t>、拓展性</w:t>
            </w:r>
            <w:r>
              <w:rPr>
                <w:rFonts w:hint="eastAsia"/>
                <w:color w:val="auto"/>
                <w:kern w:val="0"/>
                <w:szCs w:val="21"/>
              </w:rPr>
              <w:t>较</w:t>
            </w:r>
            <w:r>
              <w:rPr>
                <w:color w:val="auto"/>
                <w:kern w:val="0"/>
                <w:szCs w:val="21"/>
              </w:rPr>
              <w:t>强</w:t>
            </w:r>
            <w:r>
              <w:rPr>
                <w:rFonts w:hint="eastAsia"/>
                <w:color w:val="auto"/>
                <w:kern w:val="0"/>
                <w:szCs w:val="21"/>
              </w:rPr>
              <w:t>；技术方案较</w:t>
            </w:r>
            <w:r>
              <w:rPr>
                <w:color w:val="auto"/>
                <w:kern w:val="0"/>
                <w:szCs w:val="21"/>
              </w:rPr>
              <w:t>先进、</w:t>
            </w:r>
            <w:r>
              <w:rPr>
                <w:rFonts w:hint="eastAsia"/>
                <w:color w:val="auto"/>
                <w:kern w:val="0"/>
                <w:szCs w:val="21"/>
              </w:rPr>
              <w:t>具有</w:t>
            </w:r>
            <w:r>
              <w:rPr>
                <w:color w:val="auto"/>
                <w:kern w:val="0"/>
                <w:szCs w:val="21"/>
              </w:rPr>
              <w:t>一定的可推广性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5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系统覆盖</w:t>
            </w:r>
            <w:r>
              <w:rPr>
                <w:rFonts w:hint="eastAsia"/>
                <w:color w:val="auto"/>
                <w:kern w:val="0"/>
                <w:szCs w:val="21"/>
              </w:rPr>
              <w:t>面</w:t>
            </w:r>
            <w:r>
              <w:rPr>
                <w:color w:val="auto"/>
                <w:kern w:val="0"/>
                <w:szCs w:val="21"/>
              </w:rPr>
              <w:t>一般，拓展性一般，技术方案</w:t>
            </w:r>
            <w:r>
              <w:rPr>
                <w:rFonts w:hint="eastAsia"/>
                <w:color w:val="auto"/>
                <w:kern w:val="0"/>
                <w:szCs w:val="21"/>
              </w:rPr>
              <w:t>总体</w:t>
            </w:r>
            <w:r>
              <w:rPr>
                <w:color w:val="auto"/>
                <w:kern w:val="0"/>
                <w:szCs w:val="21"/>
              </w:rPr>
              <w:t>一般，</w:t>
            </w:r>
            <w:r>
              <w:rPr>
                <w:rFonts w:hint="eastAsia"/>
                <w:color w:val="auto"/>
                <w:kern w:val="0"/>
                <w:szCs w:val="21"/>
              </w:rPr>
              <w:t>推广</w:t>
            </w:r>
            <w:r>
              <w:rPr>
                <w:color w:val="auto"/>
                <w:kern w:val="0"/>
                <w:szCs w:val="21"/>
              </w:rPr>
              <w:t>价值一般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2~0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1.4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技术经济指标与社会经济效益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极大提升</w:t>
            </w:r>
            <w:r>
              <w:rPr>
                <w:color w:val="auto"/>
                <w:kern w:val="0"/>
                <w:szCs w:val="21"/>
              </w:rPr>
              <w:t>企业</w:t>
            </w:r>
            <w:r>
              <w:rPr>
                <w:rFonts w:hint="eastAsia"/>
                <w:color w:val="auto"/>
                <w:kern w:val="0"/>
                <w:szCs w:val="21"/>
              </w:rPr>
              <w:t>信息化</w:t>
            </w:r>
            <w:r>
              <w:rPr>
                <w:color w:val="auto"/>
                <w:kern w:val="0"/>
                <w:szCs w:val="21"/>
              </w:rPr>
              <w:t>水平</w:t>
            </w:r>
            <w:r>
              <w:rPr>
                <w:rFonts w:hint="eastAsia"/>
                <w:color w:val="auto"/>
                <w:kern w:val="0"/>
                <w:szCs w:val="21"/>
              </w:rPr>
              <w:t>，增强</w:t>
            </w:r>
            <w:r>
              <w:rPr>
                <w:color w:val="auto"/>
                <w:kern w:val="0"/>
                <w:szCs w:val="21"/>
              </w:rPr>
              <w:t>企业核心的</w:t>
            </w:r>
            <w:r>
              <w:rPr>
                <w:rFonts w:hint="eastAsia"/>
                <w:color w:val="auto"/>
                <w:kern w:val="0"/>
                <w:szCs w:val="21"/>
              </w:rPr>
              <w:t>竞争力</w:t>
            </w:r>
            <w:r>
              <w:rPr>
                <w:color w:val="auto"/>
                <w:kern w:val="0"/>
                <w:szCs w:val="21"/>
              </w:rPr>
              <w:t>，提高企业的社会影响力</w:t>
            </w:r>
            <w:r>
              <w:rPr>
                <w:rFonts w:hint="eastAsia"/>
                <w:color w:val="auto"/>
                <w:kern w:val="0"/>
                <w:szCs w:val="21"/>
              </w:rPr>
              <w:t>，</w:t>
            </w:r>
            <w:r>
              <w:rPr>
                <w:color w:val="auto"/>
                <w:kern w:val="0"/>
                <w:szCs w:val="21"/>
              </w:rPr>
              <w:t>开拓新的市场业务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较好提升</w:t>
            </w:r>
            <w:r>
              <w:rPr>
                <w:color w:val="auto"/>
                <w:kern w:val="0"/>
                <w:szCs w:val="21"/>
              </w:rPr>
              <w:t>企业</w:t>
            </w:r>
            <w:r>
              <w:rPr>
                <w:rFonts w:hint="eastAsia"/>
                <w:color w:val="auto"/>
                <w:kern w:val="0"/>
                <w:szCs w:val="21"/>
              </w:rPr>
              <w:t>信息化</w:t>
            </w:r>
            <w:r>
              <w:rPr>
                <w:color w:val="auto"/>
                <w:kern w:val="0"/>
                <w:szCs w:val="21"/>
              </w:rPr>
              <w:t>水平，</w:t>
            </w:r>
            <w:r>
              <w:rPr>
                <w:rFonts w:hint="eastAsia"/>
                <w:color w:val="auto"/>
                <w:kern w:val="0"/>
                <w:szCs w:val="21"/>
              </w:rPr>
              <w:t>有效提升企业</w:t>
            </w:r>
            <w:r>
              <w:rPr>
                <w:color w:val="auto"/>
                <w:kern w:val="0"/>
                <w:szCs w:val="21"/>
              </w:rPr>
              <w:t>形象</w:t>
            </w:r>
            <w:r>
              <w:rPr>
                <w:rFonts w:hint="eastAsia"/>
                <w:color w:val="auto"/>
                <w:kern w:val="0"/>
                <w:szCs w:val="21"/>
              </w:rPr>
              <w:t>，提高</w:t>
            </w:r>
            <w:r>
              <w:rPr>
                <w:color w:val="auto"/>
                <w:kern w:val="0"/>
                <w:szCs w:val="21"/>
              </w:rPr>
              <w:t>传统设计产品的技术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含量与</w:t>
            </w:r>
            <w:r>
              <w:rPr>
                <w:color w:val="auto"/>
                <w:kern w:val="0"/>
                <w:szCs w:val="21"/>
              </w:rPr>
              <w:t>竞争力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5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对提升</w:t>
            </w:r>
            <w:r>
              <w:rPr>
                <w:color w:val="auto"/>
                <w:kern w:val="0"/>
                <w:szCs w:val="21"/>
              </w:rPr>
              <w:t>企业</w:t>
            </w:r>
            <w:r>
              <w:rPr>
                <w:rFonts w:hint="eastAsia"/>
                <w:color w:val="auto"/>
                <w:kern w:val="0"/>
                <w:szCs w:val="21"/>
              </w:rPr>
              <w:t>信息化</w:t>
            </w:r>
            <w:r>
              <w:rPr>
                <w:color w:val="auto"/>
                <w:kern w:val="0"/>
                <w:szCs w:val="21"/>
              </w:rPr>
              <w:t>水平</w:t>
            </w:r>
            <w:r>
              <w:rPr>
                <w:rFonts w:hint="eastAsia"/>
                <w:color w:val="auto"/>
                <w:kern w:val="0"/>
                <w:szCs w:val="21"/>
              </w:rPr>
              <w:t>、</w:t>
            </w:r>
            <w:r>
              <w:rPr>
                <w:color w:val="auto"/>
                <w:kern w:val="0"/>
                <w:szCs w:val="21"/>
              </w:rPr>
              <w:t>企业社会影响力</w:t>
            </w:r>
            <w:r>
              <w:rPr>
                <w:rFonts w:hint="eastAsia"/>
                <w:color w:val="auto"/>
                <w:kern w:val="0"/>
                <w:szCs w:val="21"/>
              </w:rPr>
              <w:t>及</w:t>
            </w:r>
            <w:r>
              <w:rPr>
                <w:color w:val="auto"/>
                <w:kern w:val="0"/>
                <w:szCs w:val="21"/>
              </w:rPr>
              <w:t>市场</w:t>
            </w:r>
            <w:r>
              <w:rPr>
                <w:rFonts w:hint="eastAsia"/>
                <w:color w:val="auto"/>
                <w:kern w:val="0"/>
                <w:szCs w:val="21"/>
              </w:rPr>
              <w:t>竞争力的</w:t>
            </w:r>
            <w:r>
              <w:rPr>
                <w:color w:val="auto"/>
                <w:kern w:val="0"/>
                <w:szCs w:val="21"/>
              </w:rPr>
              <w:t>作用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一般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2~0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1.5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可视化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效果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可视化产品</w:t>
            </w:r>
            <w:r>
              <w:rPr>
                <w:color w:val="auto"/>
                <w:kern w:val="0"/>
                <w:szCs w:val="21"/>
              </w:rPr>
              <w:t>制作精良，</w:t>
            </w:r>
            <w:r>
              <w:rPr>
                <w:rFonts w:hint="eastAsia"/>
                <w:color w:val="auto"/>
                <w:kern w:val="0"/>
                <w:szCs w:val="21"/>
              </w:rPr>
              <w:t>效果美观</w:t>
            </w:r>
            <w:r>
              <w:rPr>
                <w:color w:val="auto"/>
                <w:kern w:val="0"/>
                <w:szCs w:val="21"/>
              </w:rPr>
              <w:t>、逼真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8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可视化产品</w:t>
            </w:r>
            <w:r>
              <w:rPr>
                <w:color w:val="auto"/>
                <w:kern w:val="0"/>
                <w:szCs w:val="21"/>
              </w:rPr>
              <w:t>制作</w:t>
            </w:r>
            <w:r>
              <w:rPr>
                <w:rFonts w:hint="eastAsia"/>
                <w:color w:val="auto"/>
                <w:kern w:val="0"/>
                <w:szCs w:val="21"/>
              </w:rPr>
              <w:t>较</w:t>
            </w:r>
            <w:r>
              <w:rPr>
                <w:color w:val="auto"/>
                <w:kern w:val="0"/>
                <w:szCs w:val="21"/>
              </w:rPr>
              <w:t>精良，</w:t>
            </w:r>
            <w:r>
              <w:rPr>
                <w:rFonts w:hint="eastAsia"/>
                <w:color w:val="auto"/>
                <w:kern w:val="0"/>
                <w:szCs w:val="21"/>
              </w:rPr>
              <w:t>视觉</w:t>
            </w:r>
            <w:r>
              <w:rPr>
                <w:color w:val="auto"/>
                <w:kern w:val="0"/>
                <w:szCs w:val="21"/>
              </w:rPr>
              <w:t>效果较好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5</w:t>
            </w:r>
            <w:r>
              <w:rPr>
                <w:color w:val="auto"/>
                <w:kern w:val="0"/>
                <w:szCs w:val="21"/>
              </w:rPr>
              <w:t>~</w:t>
            </w:r>
            <w:r>
              <w:rPr>
                <w:rFonts w:hint="eastAsia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可视化产品</w:t>
            </w:r>
            <w:r>
              <w:rPr>
                <w:color w:val="auto"/>
                <w:kern w:val="0"/>
                <w:szCs w:val="21"/>
              </w:rPr>
              <w:t>制作</w:t>
            </w:r>
            <w:r>
              <w:rPr>
                <w:rFonts w:hint="eastAsia"/>
                <w:color w:val="auto"/>
                <w:kern w:val="0"/>
                <w:szCs w:val="21"/>
              </w:rPr>
              <w:t>一般</w:t>
            </w:r>
            <w:r>
              <w:rPr>
                <w:color w:val="auto"/>
                <w:kern w:val="0"/>
                <w:szCs w:val="21"/>
              </w:rPr>
              <w:t>，</w:t>
            </w:r>
            <w:r>
              <w:rPr>
                <w:rFonts w:hint="eastAsia"/>
                <w:color w:val="auto"/>
                <w:kern w:val="0"/>
                <w:szCs w:val="21"/>
              </w:rPr>
              <w:t>视觉</w:t>
            </w:r>
            <w:r>
              <w:rPr>
                <w:color w:val="auto"/>
                <w:kern w:val="0"/>
                <w:szCs w:val="21"/>
              </w:rPr>
              <w:t>效果</w:t>
            </w:r>
            <w:r>
              <w:rPr>
                <w:rFonts w:hint="eastAsia"/>
                <w:color w:val="auto"/>
                <w:kern w:val="0"/>
                <w:szCs w:val="21"/>
              </w:rPr>
              <w:t>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2~0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应用技术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Cs w:val="21"/>
              </w:rPr>
              <w:t>水平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60</w:t>
            </w:r>
          </w:p>
        </w:tc>
        <w:tc>
          <w:tcPr>
            <w:tcW w:w="11281" w:type="dxa"/>
            <w:gridSpan w:val="3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2.1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应用范围及深度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设计产品覆盖范围广，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多专业跨阶段应用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10~8分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设计产品覆盖范围较广，应用阶段较好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1785" w:firstLineChars="850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7~5分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设计产品覆盖范围和</w:t>
            </w:r>
            <w:r>
              <w:rPr>
                <w:color w:val="auto"/>
                <w:kern w:val="0"/>
                <w:szCs w:val="21"/>
              </w:rPr>
              <w:t>应用阶段</w:t>
            </w:r>
            <w:r>
              <w:rPr>
                <w:rFonts w:hint="eastAsia"/>
                <w:color w:val="auto"/>
                <w:kern w:val="0"/>
                <w:szCs w:val="21"/>
              </w:rPr>
              <w:t>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4~0分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2.2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专业协同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多专业参与程度高、协同设计难度大，协同方法技术优势明显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10~8分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多专业参与程度较高、协同设计难度较大，协同方法技术优势较明显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7~5分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专业参与程度一般、协同设计难度一般，协同方法技术优势一般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4~0分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2.3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平台及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组织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建设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集成化的多专业设计协同工作平台及</w:t>
            </w:r>
            <w:r>
              <w:rPr>
                <w:color w:val="auto"/>
                <w:kern w:val="0"/>
                <w:szCs w:val="21"/>
              </w:rPr>
              <w:t>组织保障</w:t>
            </w:r>
            <w:r>
              <w:rPr>
                <w:rFonts w:hint="eastAsia"/>
                <w:color w:val="auto"/>
                <w:kern w:val="0"/>
                <w:szCs w:val="21"/>
              </w:rPr>
              <w:t>，管控范围广、能力强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10~8分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集成化的多专业设计协同工作平台及</w:t>
            </w:r>
            <w:r>
              <w:rPr>
                <w:color w:val="auto"/>
                <w:kern w:val="0"/>
                <w:szCs w:val="21"/>
              </w:rPr>
              <w:t>组织保障</w:t>
            </w:r>
            <w:r>
              <w:rPr>
                <w:rFonts w:hint="eastAsia"/>
                <w:color w:val="auto"/>
                <w:kern w:val="0"/>
                <w:szCs w:val="21"/>
              </w:rPr>
              <w:t>，管控范围较广、能力较强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7~5分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集成化的多专业设计协同工作平台及</w:t>
            </w:r>
            <w:r>
              <w:rPr>
                <w:color w:val="auto"/>
                <w:kern w:val="0"/>
                <w:szCs w:val="21"/>
              </w:rPr>
              <w:t>组织保障</w:t>
            </w:r>
            <w:r>
              <w:rPr>
                <w:rFonts w:hint="eastAsia"/>
                <w:color w:val="auto"/>
                <w:kern w:val="0"/>
                <w:szCs w:val="21"/>
              </w:rPr>
              <w:t>，管控范围、能力一般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4~0分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2.</w:t>
            </w:r>
            <w:r>
              <w:rPr>
                <w:rFonts w:hint="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模型与数据库质量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模型准确、数据库结构合理，工程属性数据完整、正确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10~8分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模型较准确、数据库结构较合理，工程属性数据总体完整、正确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7~5分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模型准确性一般、数据库结构一般，工程属性数据基本完整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4~0分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2.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三维出图质量和效率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三维出图</w:t>
            </w:r>
            <w:r>
              <w:rPr>
                <w:color w:val="auto"/>
                <w:kern w:val="0"/>
                <w:szCs w:val="21"/>
                <w:highlight w:val="none"/>
              </w:rPr>
              <w:t>自动化程度高、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后期</w:t>
            </w:r>
            <w:r>
              <w:rPr>
                <w:color w:val="auto"/>
                <w:kern w:val="0"/>
                <w:szCs w:val="21"/>
                <w:highlight w:val="none"/>
              </w:rPr>
              <w:t>处理工作量小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、图纸美观，实际</w:t>
            </w:r>
            <w:r>
              <w:rPr>
                <w:color w:val="auto"/>
                <w:kern w:val="0"/>
                <w:szCs w:val="21"/>
                <w:highlight w:val="none"/>
              </w:rPr>
              <w:t>生产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作用突出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10~8分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三维出图</w:t>
            </w:r>
            <w:r>
              <w:rPr>
                <w:color w:val="auto"/>
                <w:kern w:val="0"/>
                <w:szCs w:val="21"/>
                <w:highlight w:val="none"/>
              </w:rPr>
              <w:t>自动化程度较高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color w:val="auto"/>
                <w:kern w:val="0"/>
                <w:szCs w:val="21"/>
                <w:highlight w:val="none"/>
              </w:rPr>
              <w:t>后期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存在</w:t>
            </w:r>
            <w:r>
              <w:rPr>
                <w:color w:val="auto"/>
                <w:kern w:val="0"/>
                <w:szCs w:val="21"/>
                <w:highlight w:val="none"/>
              </w:rPr>
              <w:t>一定的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处理</w:t>
            </w:r>
            <w:r>
              <w:rPr>
                <w:color w:val="auto"/>
                <w:kern w:val="0"/>
                <w:szCs w:val="21"/>
                <w:highlight w:val="none"/>
              </w:rPr>
              <w:t>工作量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、图纸质量</w:t>
            </w:r>
            <w:r>
              <w:rPr>
                <w:color w:val="auto"/>
                <w:kern w:val="0"/>
                <w:szCs w:val="21"/>
                <w:highlight w:val="none"/>
              </w:rPr>
              <w:t>较好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，用于实际</w:t>
            </w:r>
            <w:r>
              <w:rPr>
                <w:color w:val="auto"/>
                <w:kern w:val="0"/>
                <w:szCs w:val="21"/>
                <w:highlight w:val="none"/>
              </w:rPr>
              <w:t>生产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作用较</w:t>
            </w:r>
            <w:r>
              <w:rPr>
                <w:color w:val="auto"/>
                <w:kern w:val="0"/>
                <w:szCs w:val="21"/>
                <w:highlight w:val="none"/>
              </w:rPr>
              <w:t>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7~5分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三维出图图纸质量及出图</w:t>
            </w:r>
            <w:r>
              <w:rPr>
                <w:color w:val="auto"/>
                <w:kern w:val="0"/>
                <w:szCs w:val="21"/>
                <w:highlight w:val="none"/>
              </w:rPr>
              <w:t>效率一般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，后期</w:t>
            </w:r>
            <w:r>
              <w:rPr>
                <w:color w:val="auto"/>
                <w:kern w:val="0"/>
                <w:szCs w:val="21"/>
                <w:highlight w:val="none"/>
              </w:rPr>
              <w:t>处理工作量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较大，用于实际</w:t>
            </w:r>
            <w:r>
              <w:rPr>
                <w:color w:val="auto"/>
                <w:kern w:val="0"/>
                <w:szCs w:val="21"/>
                <w:highlight w:val="none"/>
              </w:rPr>
              <w:t>生产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作用</w:t>
            </w:r>
            <w:r>
              <w:rPr>
                <w:color w:val="auto"/>
                <w:kern w:val="0"/>
                <w:szCs w:val="21"/>
                <w:highlight w:val="none"/>
              </w:rPr>
              <w:t>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4~0分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2.</w:t>
            </w:r>
            <w:r>
              <w:rPr>
                <w:rFonts w:hint="eastAsia"/>
                <w:color w:val="auto"/>
                <w:kern w:val="0"/>
                <w:szCs w:val="21"/>
              </w:rPr>
              <w:t>6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对工程的创新应用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对解决工程</w:t>
            </w:r>
            <w:r>
              <w:rPr>
                <w:color w:val="auto"/>
                <w:kern w:val="0"/>
                <w:szCs w:val="21"/>
              </w:rPr>
              <w:t>实际</w:t>
            </w:r>
            <w:r>
              <w:rPr>
                <w:rFonts w:hint="eastAsia"/>
                <w:color w:val="auto"/>
                <w:kern w:val="0"/>
                <w:szCs w:val="21"/>
              </w:rPr>
              <w:t>问题</w:t>
            </w:r>
            <w:r>
              <w:rPr>
                <w:color w:val="auto"/>
                <w:kern w:val="0"/>
                <w:szCs w:val="21"/>
              </w:rPr>
              <w:t>和设计方案优化</w:t>
            </w:r>
            <w:r>
              <w:rPr>
                <w:rFonts w:hint="eastAsia"/>
                <w:color w:val="auto"/>
                <w:kern w:val="0"/>
                <w:szCs w:val="21"/>
              </w:rPr>
              <w:t>应用程度高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10~8分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对解决工程</w:t>
            </w:r>
            <w:r>
              <w:rPr>
                <w:color w:val="auto"/>
                <w:kern w:val="0"/>
                <w:szCs w:val="21"/>
              </w:rPr>
              <w:t>实际</w:t>
            </w:r>
            <w:r>
              <w:rPr>
                <w:rFonts w:hint="eastAsia"/>
                <w:color w:val="auto"/>
                <w:kern w:val="0"/>
                <w:szCs w:val="21"/>
              </w:rPr>
              <w:t>问题</w:t>
            </w:r>
            <w:r>
              <w:rPr>
                <w:color w:val="auto"/>
                <w:kern w:val="0"/>
                <w:szCs w:val="21"/>
              </w:rPr>
              <w:t>和设计方案优化</w:t>
            </w:r>
            <w:r>
              <w:rPr>
                <w:rFonts w:hint="eastAsia"/>
                <w:color w:val="auto"/>
                <w:kern w:val="0"/>
                <w:szCs w:val="21"/>
              </w:rPr>
              <w:t>应用程度较高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7~5分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对解决工程</w:t>
            </w:r>
            <w:r>
              <w:rPr>
                <w:color w:val="auto"/>
                <w:kern w:val="0"/>
                <w:szCs w:val="21"/>
              </w:rPr>
              <w:t>实际</w:t>
            </w:r>
            <w:r>
              <w:rPr>
                <w:rFonts w:hint="eastAsia"/>
                <w:color w:val="auto"/>
                <w:kern w:val="0"/>
                <w:szCs w:val="21"/>
              </w:rPr>
              <w:t>问题</w:t>
            </w:r>
            <w:r>
              <w:rPr>
                <w:color w:val="auto"/>
                <w:kern w:val="0"/>
                <w:szCs w:val="21"/>
              </w:rPr>
              <w:t>和设计方案优化</w:t>
            </w:r>
            <w:r>
              <w:rPr>
                <w:rFonts w:hint="eastAsia"/>
                <w:color w:val="auto"/>
                <w:kern w:val="0"/>
                <w:szCs w:val="21"/>
              </w:rPr>
              <w:t>应用程度一般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4~0分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0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附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分</w:t>
            </w:r>
          </w:p>
        </w:tc>
        <w:tc>
          <w:tcPr>
            <w:tcW w:w="1285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工程服务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效果</w:t>
            </w:r>
          </w:p>
        </w:tc>
        <w:tc>
          <w:tcPr>
            <w:tcW w:w="10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</w:t>
            </w:r>
          </w:p>
        </w:tc>
        <w:tc>
          <w:tcPr>
            <w:tcW w:w="3750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在数字化移交、设计施工一体化、全生命周期等方面的深入应用，为工程规划、施工、运营等其他方面提供了有效支持。在</w:t>
            </w:r>
            <w:r>
              <w:rPr>
                <w:color w:val="auto"/>
                <w:kern w:val="0"/>
                <w:szCs w:val="21"/>
              </w:rPr>
              <w:t>工程费用、效率、质量</w:t>
            </w:r>
            <w:r>
              <w:rPr>
                <w:rFonts w:hint="eastAsia"/>
                <w:color w:val="auto"/>
                <w:kern w:val="0"/>
                <w:szCs w:val="21"/>
              </w:rPr>
              <w:t>等</w:t>
            </w:r>
            <w:r>
              <w:rPr>
                <w:color w:val="auto"/>
                <w:kern w:val="0"/>
                <w:szCs w:val="21"/>
              </w:rPr>
              <w:t>方面</w:t>
            </w:r>
            <w:r>
              <w:rPr>
                <w:rFonts w:hint="eastAsia"/>
                <w:color w:val="auto"/>
                <w:kern w:val="0"/>
                <w:szCs w:val="21"/>
              </w:rPr>
              <w:t>具有突出</w:t>
            </w:r>
            <w:r>
              <w:rPr>
                <w:color w:val="auto"/>
                <w:kern w:val="0"/>
                <w:szCs w:val="21"/>
              </w:rPr>
              <w:t>贡献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10~8分</w:t>
            </w:r>
          </w:p>
        </w:tc>
        <w:tc>
          <w:tcPr>
            <w:tcW w:w="3984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在数字化移交、设计施工一体化等方面的较</w:t>
            </w:r>
            <w:r>
              <w:rPr>
                <w:color w:val="auto"/>
                <w:kern w:val="0"/>
                <w:szCs w:val="21"/>
              </w:rPr>
              <w:t>深入的</w:t>
            </w:r>
            <w:r>
              <w:rPr>
                <w:rFonts w:hint="eastAsia"/>
                <w:color w:val="auto"/>
                <w:kern w:val="0"/>
                <w:szCs w:val="21"/>
              </w:rPr>
              <w:t>具体应用，在</w:t>
            </w:r>
            <w:r>
              <w:rPr>
                <w:color w:val="auto"/>
                <w:kern w:val="0"/>
                <w:szCs w:val="21"/>
              </w:rPr>
              <w:t>工程费用、效率、质量等方面</w:t>
            </w:r>
            <w:r>
              <w:rPr>
                <w:rFonts w:hint="eastAsia"/>
                <w:color w:val="auto"/>
                <w:kern w:val="0"/>
                <w:szCs w:val="21"/>
              </w:rPr>
              <w:t>具有较大</w:t>
            </w:r>
            <w:r>
              <w:rPr>
                <w:color w:val="auto"/>
                <w:kern w:val="0"/>
                <w:szCs w:val="21"/>
              </w:rPr>
              <w:t>贡献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7~5分</w:t>
            </w:r>
          </w:p>
        </w:tc>
        <w:tc>
          <w:tcPr>
            <w:tcW w:w="3547" w:type="dxa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在数字化移交等方面具体应用，在</w:t>
            </w:r>
            <w:r>
              <w:rPr>
                <w:color w:val="auto"/>
                <w:kern w:val="0"/>
                <w:szCs w:val="21"/>
              </w:rPr>
              <w:t>工程费用、效率、质量等方面</w:t>
            </w:r>
            <w:r>
              <w:rPr>
                <w:rFonts w:hint="eastAsia"/>
                <w:color w:val="auto"/>
                <w:kern w:val="0"/>
                <w:szCs w:val="21"/>
              </w:rPr>
              <w:t>具有</w:t>
            </w:r>
            <w:r>
              <w:rPr>
                <w:color w:val="auto"/>
                <w:kern w:val="0"/>
                <w:szCs w:val="21"/>
              </w:rPr>
              <w:t>贡献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4~0分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18" w:right="1928" w:bottom="1418" w:left="181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2625"/>
    <w:multiLevelType w:val="multilevel"/>
    <w:tmpl w:val="2FEC262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2.1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3FAD14FC"/>
    <w:multiLevelType w:val="multilevel"/>
    <w:tmpl w:val="3FAD14FC"/>
    <w:lvl w:ilvl="0" w:tentative="0">
      <w:start w:val="1"/>
      <w:numFmt w:val="upperLetter"/>
      <w:pStyle w:val="2"/>
      <w:lvlText w:val="%1．"/>
      <w:lvlJc w:val="left"/>
      <w:pPr>
        <w:tabs>
          <w:tab w:val="left" w:pos="1280"/>
        </w:tabs>
        <w:ind w:left="1280" w:hanging="720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1400"/>
        </w:tabs>
        <w:ind w:left="1400" w:hanging="4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1760"/>
        </w:tabs>
        <w:ind w:left="1760" w:hanging="360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tabs>
          <w:tab w:val="left" w:pos="2180"/>
        </w:tabs>
        <w:ind w:left="2180" w:hanging="36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4BA96616"/>
    <w:multiLevelType w:val="multilevel"/>
    <w:tmpl w:val="4BA966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2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A443F"/>
    <w:rsid w:val="011B1803"/>
    <w:rsid w:val="04B43F03"/>
    <w:rsid w:val="11D406C7"/>
    <w:rsid w:val="13647367"/>
    <w:rsid w:val="1A7E2EDD"/>
    <w:rsid w:val="1F7B28AC"/>
    <w:rsid w:val="24AB5D46"/>
    <w:rsid w:val="25A60878"/>
    <w:rsid w:val="27243C65"/>
    <w:rsid w:val="2806349C"/>
    <w:rsid w:val="2BB9173F"/>
    <w:rsid w:val="2CC81B2F"/>
    <w:rsid w:val="2F387C6D"/>
    <w:rsid w:val="2F967B2F"/>
    <w:rsid w:val="311D6E8A"/>
    <w:rsid w:val="32AC7541"/>
    <w:rsid w:val="33252DE2"/>
    <w:rsid w:val="346C7B20"/>
    <w:rsid w:val="356A0E73"/>
    <w:rsid w:val="385E742F"/>
    <w:rsid w:val="395056FA"/>
    <w:rsid w:val="3A4D13CF"/>
    <w:rsid w:val="3B012E69"/>
    <w:rsid w:val="3EAD1994"/>
    <w:rsid w:val="44833F06"/>
    <w:rsid w:val="4523530A"/>
    <w:rsid w:val="460E28D3"/>
    <w:rsid w:val="465A1272"/>
    <w:rsid w:val="48D651EF"/>
    <w:rsid w:val="4AEC734B"/>
    <w:rsid w:val="4D34612B"/>
    <w:rsid w:val="528B0A38"/>
    <w:rsid w:val="55853C37"/>
    <w:rsid w:val="55AE4233"/>
    <w:rsid w:val="56A1090B"/>
    <w:rsid w:val="590E3B29"/>
    <w:rsid w:val="59BF008C"/>
    <w:rsid w:val="671A443F"/>
    <w:rsid w:val="67A16F8A"/>
    <w:rsid w:val="6A3E04BA"/>
    <w:rsid w:val="73905537"/>
    <w:rsid w:val="73AD2969"/>
    <w:rsid w:val="75B616B2"/>
    <w:rsid w:val="768114E3"/>
    <w:rsid w:val="76A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99"/>
    <w:pPr>
      <w:spacing w:line="240" w:lineRule="auto"/>
    </w:pPr>
    <w:rPr>
      <w:rFonts w:ascii="仿宋_GB2312" w:hAnsi="Courier New" w:eastAsia="仿宋_GB2312"/>
      <w:kern w:val="0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 w:line="240" w:lineRule="auto"/>
      <w:jc w:val="center"/>
      <w:outlineLvl w:val="0"/>
    </w:pPr>
    <w:rPr>
      <w:rFonts w:ascii="Cambria" w:hAnsi="Cambria" w:eastAsia="黑体"/>
      <w:b/>
      <w:bCs/>
      <w:kern w:val="0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"/>
    <w:basedOn w:val="1"/>
    <w:qFormat/>
    <w:uiPriority w:val="34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2019-08-14T01:07:00Z</dcterms:created>
  <dc:creator>Lenove</dc:creator>
  <cp:lastModifiedBy>☀</cp:lastModifiedBy>
  <cp:lastPrinted>2019-09-29T10:02:01Z</cp:lastPrinted>
  <dcterms:modified xsi:type="dcterms:W3CDTF">2019-09-29T10:13:16Z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